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01" w:rsidRPr="00B37A01" w:rsidRDefault="00B37A01" w:rsidP="00B37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Preguntas</w:t>
      </w:r>
      <w:r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más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frecuentes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Procesal Civil del Titular PEREZ CROCCO</w:t>
      </w:r>
    </w:p>
    <w:p w:rsidR="00B37A01" w:rsidRDefault="00B37A01" w:rsidP="00B37A01">
      <w:pPr>
        <w:pStyle w:val="Prrafodelista"/>
        <w:numPr>
          <w:ilvl w:val="1"/>
          <w:numId w:val="1"/>
        </w:num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¿Con que carácter se concede el recurso de apelación en el Juicio Ejecutivo?</w:t>
      </w:r>
    </w:p>
    <w:p w:rsidR="00B37A01" w:rsidRPr="00B37A01" w:rsidRDefault="00B37A01" w:rsidP="00B37A01">
      <w:pPr>
        <w:shd w:val="clear" w:color="auto" w:fill="FFFFFF"/>
        <w:spacing w:before="150" w:after="0" w:line="240" w:lineRule="auto"/>
        <w:ind w:left="1080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</w:t>
      </w:r>
      <w:r w:rsidRPr="00B37A01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es-AR"/>
        </w:rPr>
        <w:t>RESPUESTA: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Diferido “siempre” (ahondar por qué.)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2) Recurso extraordinario de Inaplicabilidad de ley.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3) Excepciones Juicio Ejecutivo. ¿Cuál es la más común? Inhabilidad de título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4) Cosa Juzgada. Clases y requisitos como defensa.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 xml:space="preserve">5) Efectos comunes de los recursos en el tiempo. </w:t>
      </w:r>
    </w:p>
    <w:p w:rsidR="00B37A01" w:rsidRPr="00B37A01" w:rsidRDefault="00B37A01" w:rsidP="00B37A01">
      <w:pPr>
        <w:shd w:val="clear" w:color="auto" w:fill="FFFFFF"/>
        <w:spacing w:before="150" w:after="0" w:line="240" w:lineRule="auto"/>
        <w:ind w:left="1080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 w:rsidRPr="00B37A01">
        <w:rPr>
          <w:rFonts w:ascii="Tahoma" w:eastAsia="Times New Roman" w:hAnsi="Tahoma" w:cs="Tahoma"/>
          <w:b/>
          <w:color w:val="333333"/>
          <w:sz w:val="28"/>
          <w:szCs w:val="28"/>
          <w:u w:val="single"/>
          <w:lang w:eastAsia="es-AR"/>
        </w:rPr>
        <w:t>RESPUESTA: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( suspensivo,  diferido y evolutivo)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6) Cuando debe el actor acompañar la prueba documental en general</w:t>
      </w:r>
      <w:proofErr w:type="gramStart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?</w:t>
      </w:r>
      <w:proofErr w:type="gramEnd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-----(al presentar la demanda.)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7) Notificación ficta. Concepto 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Medidas cautelares. Concepto. Carácter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9) Diligencias Preliminares.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10) Recurso Nulidad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11) Medidas mejor proveer.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12) Recurso inconstitucionalidad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13) Concepto rebeldía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14) Principios procesal por excelencia</w:t>
      </w:r>
      <w:proofErr w:type="gramStart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?</w:t>
      </w:r>
      <w:proofErr w:type="gramEnd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---------Dispositivo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15) Recurso concedido libremente y en relación. Diferencia.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16) Cosa Juzgada Irrita.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17) Clases de domicilio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br/>
        <w:t>18) Mediación. Ante quien se homologa</w:t>
      </w:r>
      <w:proofErr w:type="gramStart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?</w:t>
      </w:r>
      <w:proofErr w:type="gramEnd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Ante el Juez civil sorteado. ( </w:t>
      </w:r>
      <w:proofErr w:type="gramStart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art</w:t>
      </w:r>
      <w:proofErr w:type="gramEnd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19). Si deniega la misma se habilita la vía judicial. Si se incumple el acuerdo homologado se ejecuta ante el juzgado homologante.</w:t>
      </w:r>
    </w:p>
    <w:p w:rsidR="00B37A01" w:rsidRPr="00B37A01" w:rsidRDefault="00B37A01" w:rsidP="00B3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1" w:lineRule="atLeast"/>
        <w:ind w:left="0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 w:rsidRPr="00B37A01">
        <w:rPr>
          <w:rFonts w:ascii="Tahoma" w:eastAsia="Times New Roman" w:hAnsi="Tahoma" w:cs="Tahoma"/>
          <w:noProof/>
          <w:color w:val="3B5998"/>
          <w:sz w:val="28"/>
          <w:szCs w:val="28"/>
          <w:lang w:eastAsia="es-AR"/>
        </w:rPr>
        <w:drawing>
          <wp:inline distT="0" distB="0" distL="0" distR="0" wp14:anchorId="5CE21D4E" wp14:editId="698B15B8">
            <wp:extent cx="478155" cy="478155"/>
            <wp:effectExtent l="0" t="0" r="0" b="0"/>
            <wp:docPr id="1" name="Imagen 1" descr="http://profile.ak.fbcdn.net/hprofile-ak-prn1/573688_1018901031_1513403214_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prn1/573688_1018901031_1513403214_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01" w:rsidRPr="00B37A01" w:rsidRDefault="00B37A01" w:rsidP="00B37A01">
      <w:pPr>
        <w:shd w:val="clear" w:color="auto" w:fill="FFFFFF"/>
        <w:spacing w:beforeAutospacing="1" w:after="0" w:afterAutospacing="1" w:line="191" w:lineRule="atLeast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hyperlink r:id="rId8" w:history="1">
        <w:proofErr w:type="spellStart"/>
        <w:r w:rsidRPr="00B37A01">
          <w:rPr>
            <w:rFonts w:ascii="Tahoma" w:eastAsia="Times New Roman" w:hAnsi="Tahoma" w:cs="Tahoma"/>
            <w:b/>
            <w:bCs/>
            <w:color w:val="3B5998"/>
            <w:sz w:val="28"/>
            <w:szCs w:val="28"/>
            <w:u w:val="single"/>
            <w:lang w:eastAsia="es-AR"/>
          </w:rPr>
          <w:t>Jose</w:t>
        </w:r>
        <w:proofErr w:type="spellEnd"/>
        <w:r w:rsidRPr="00B37A01">
          <w:rPr>
            <w:rFonts w:ascii="Tahoma" w:eastAsia="Times New Roman" w:hAnsi="Tahoma" w:cs="Tahoma"/>
            <w:b/>
            <w:bCs/>
            <w:color w:val="3B5998"/>
            <w:sz w:val="28"/>
            <w:szCs w:val="28"/>
            <w:u w:val="single"/>
            <w:lang w:eastAsia="es-AR"/>
          </w:rPr>
          <w:t xml:space="preserve"> Luis Paniagua </w:t>
        </w:r>
        <w:proofErr w:type="spellStart"/>
        <w:r w:rsidRPr="00B37A01">
          <w:rPr>
            <w:rFonts w:ascii="Tahoma" w:eastAsia="Times New Roman" w:hAnsi="Tahoma" w:cs="Tahoma"/>
            <w:b/>
            <w:bCs/>
            <w:color w:val="3B5998"/>
            <w:sz w:val="28"/>
            <w:szCs w:val="28"/>
            <w:u w:val="single"/>
            <w:lang w:eastAsia="es-AR"/>
          </w:rPr>
          <w:t>Fulgione</w:t>
        </w:r>
        <w:proofErr w:type="spellEnd"/>
      </w:hyperlink>
    </w:p>
    <w:p w:rsidR="00B37A01" w:rsidRPr="00B37A01" w:rsidRDefault="00B37A01" w:rsidP="00B37A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es-AR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Y</w:t>
      </w:r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lo más aconsejable es preparar ejecución de sentencia, porque de </w:t>
      </w:r>
      <w:proofErr w:type="spellStart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>ahi</w:t>
      </w:r>
      <w:proofErr w:type="spellEnd"/>
      <w:r w:rsidRPr="00B37A01">
        <w:rPr>
          <w:rFonts w:ascii="Tahoma" w:eastAsia="Times New Roman" w:hAnsi="Tahoma" w:cs="Tahoma"/>
          <w:color w:val="333333"/>
          <w:sz w:val="28"/>
          <w:szCs w:val="28"/>
          <w:lang w:eastAsia="es-AR"/>
        </w:rPr>
        <w:t xml:space="preserve"> te manda a sentencia o a recurso, y además saber juicio ejecutivo que es muy parecido</w:t>
      </w:r>
    </w:p>
    <w:p w:rsidR="00A1457D" w:rsidRPr="00B37A01" w:rsidRDefault="009C4D8E">
      <w:pPr>
        <w:rPr>
          <w:sz w:val="28"/>
          <w:szCs w:val="28"/>
        </w:rPr>
      </w:pPr>
    </w:p>
    <w:sectPr w:rsidR="00A1457D" w:rsidRPr="00B37A01" w:rsidSect="00B37A01">
      <w:pgSz w:w="11907" w:h="16840" w:code="9"/>
      <w:pgMar w:top="1276" w:right="72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6E9A"/>
    <w:multiLevelType w:val="multilevel"/>
    <w:tmpl w:val="800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1"/>
    <w:rsid w:val="0034771F"/>
    <w:rsid w:val="009245DD"/>
    <w:rsid w:val="00964528"/>
    <w:rsid w:val="009C4D8E"/>
    <w:rsid w:val="00A04F06"/>
    <w:rsid w:val="00B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37A01"/>
  </w:style>
  <w:style w:type="character" w:styleId="Hipervnculo">
    <w:name w:val="Hyperlink"/>
    <w:basedOn w:val="Fuentedeprrafopredeter"/>
    <w:uiPriority w:val="99"/>
    <w:semiHidden/>
    <w:unhideWhenUsed/>
    <w:rsid w:val="00B37A0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7A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37A01"/>
  </w:style>
  <w:style w:type="character" w:styleId="Hipervnculo">
    <w:name w:val="Hyperlink"/>
    <w:basedOn w:val="Fuentedeprrafopredeter"/>
    <w:uiPriority w:val="99"/>
    <w:semiHidden/>
    <w:unhideWhenUsed/>
    <w:rsid w:val="00B37A0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7A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81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38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4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oseluis.paniaguafulgio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joseluis.paniaguafulgio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Adolfo Carrillo</dc:creator>
  <cp:lastModifiedBy>Gustavo Adolfo Carrillo</cp:lastModifiedBy>
  <cp:revision>2</cp:revision>
  <dcterms:created xsi:type="dcterms:W3CDTF">2013-04-10T01:29:00Z</dcterms:created>
  <dcterms:modified xsi:type="dcterms:W3CDTF">2013-04-10T01:29:00Z</dcterms:modified>
</cp:coreProperties>
</file>